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B991" w14:textId="77777777" w:rsidR="00A21AF1" w:rsidRPr="00A21AF1" w:rsidRDefault="00A21AF1" w:rsidP="00A21AF1">
      <w:pPr>
        <w:spacing w:after="0" w:line="336" w:lineRule="auto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16659DAF" w14:textId="77777777" w:rsidR="00A21AF1" w:rsidRPr="00A21AF1" w:rsidRDefault="00A21AF1" w:rsidP="00A21AF1">
      <w:pPr>
        <w:pBdr>
          <w:top w:val="single" w:sz="4" w:space="0" w:color="000000"/>
          <w:bottom w:val="single" w:sz="4" w:space="1" w:color="000000"/>
        </w:pBdr>
        <w:spacing w:after="0" w:line="336" w:lineRule="auto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b/>
          <w:kern w:val="0"/>
          <w:sz w:val="20"/>
          <w:szCs w:val="20"/>
          <w:lang w:eastAsia="ar-SA"/>
          <w14:ligatures w14:val="none"/>
        </w:rPr>
        <w:t xml:space="preserve">FORMULARZ ZAPISU </w:t>
      </w:r>
    </w:p>
    <w:p w14:paraId="535F0A48" w14:textId="77777777" w:rsidR="00A21AF1" w:rsidRPr="00A21AF1" w:rsidRDefault="00A21AF1" w:rsidP="00A21AF1">
      <w:pPr>
        <w:pBdr>
          <w:top w:val="single" w:sz="4" w:space="0" w:color="000000"/>
          <w:bottom w:val="single" w:sz="4" w:space="1" w:color="000000"/>
        </w:pBdr>
        <w:spacing w:after="0" w:line="336" w:lineRule="auto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b/>
          <w:kern w:val="0"/>
          <w:sz w:val="20"/>
          <w:szCs w:val="20"/>
          <w:lang w:eastAsia="ar-SA"/>
          <w14:ligatures w14:val="none"/>
        </w:rPr>
        <w:t xml:space="preserve">NA AKCJE ZWYKŁE NA OKAZICIELA SERII J </w:t>
      </w:r>
    </w:p>
    <w:p w14:paraId="001A3F7B" w14:textId="77777777" w:rsidR="00A21AF1" w:rsidRPr="00A21AF1" w:rsidRDefault="00A21AF1" w:rsidP="00A21AF1">
      <w:pPr>
        <w:pBdr>
          <w:top w:val="single" w:sz="4" w:space="0" w:color="000000"/>
          <w:bottom w:val="single" w:sz="4" w:space="1" w:color="000000"/>
        </w:pBdr>
        <w:spacing w:after="0" w:line="336" w:lineRule="auto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b/>
          <w:kern w:val="0"/>
          <w:sz w:val="20"/>
          <w:szCs w:val="20"/>
          <w:lang w:eastAsia="ar-SA"/>
          <w14:ligatures w14:val="none"/>
        </w:rPr>
        <w:t xml:space="preserve">SPÓŁKI POD FIRMĄ KOOL2PLAY S.A. </w:t>
      </w:r>
    </w:p>
    <w:p w14:paraId="0A020490" w14:textId="77777777" w:rsidR="00A21AF1" w:rsidRPr="00A21AF1" w:rsidRDefault="00A21AF1" w:rsidP="00A21AF1">
      <w:pPr>
        <w:pBdr>
          <w:top w:val="single" w:sz="4" w:space="0" w:color="000000"/>
          <w:bottom w:val="single" w:sz="4" w:space="1" w:color="000000"/>
        </w:pBdr>
        <w:spacing w:after="0" w:line="336" w:lineRule="auto"/>
        <w:jc w:val="center"/>
        <w:rPr>
          <w:rFonts w:ascii="Cambria" w:eastAsia="Times New Roman" w:hAnsi="Cambria" w:cs="Times New Roman"/>
          <w:b/>
          <w:kern w:val="0"/>
          <w:sz w:val="20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b/>
          <w:kern w:val="0"/>
          <w:sz w:val="20"/>
          <w:szCs w:val="20"/>
          <w:lang w:eastAsia="ar-SA"/>
          <w14:ligatures w14:val="none"/>
        </w:rPr>
        <w:t>Z SIEDZIBĄ W WARSZAWIE</w:t>
      </w:r>
    </w:p>
    <w:p w14:paraId="0A75C89B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val="x-none" w:eastAsia="ar-SA"/>
          <w14:ligatures w14:val="none"/>
        </w:rPr>
      </w:pPr>
    </w:p>
    <w:p w14:paraId="639D9E51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  <w:r w:rsidRPr="00A21AF1">
        <w:rPr>
          <w:rFonts w:ascii="Cambria" w:eastAsia="Times New Roman" w:hAnsi="Cambria" w:cs="Calibri"/>
          <w:kern w:val="0"/>
          <w:sz w:val="18"/>
          <w:szCs w:val="18"/>
          <w:lang w:eastAsia="ar-SA"/>
          <w14:ligatures w14:val="none"/>
        </w:rPr>
        <w:t xml:space="preserve">Niniejszy formularz jest przeznaczony do złożenia zapisu na akcje zwykłe na okaziciela Serii J Kool2Play S.A. z siedzibą w Warszawie, o wartości nominalnej 0,10 zł każda, oferowane w ramach Oferty publicznej z zachowaniem prawa poboru dla dotychczasowych akcjonariuszy. Akcje Serii J emitowane są na mocy Uchwały Zarządu Emitenta z dnia 13 listopada 2023 r. nr 01/11/2023/Z w sprawie podwyższenia kapitału zakładowego Spółki poprzez emisję akcji zwykłych na okaziciela serii J w trybie subskrypcji zamkniętej (z zachowaniem prawa poboru dotychczasowych akcjonariuszy) oraz ubiegania się o wprowadzenie akcji zwykłych na okaziciela serii J do obrotu w alternatywnym systemie obrotu na rynku </w:t>
      </w:r>
      <w:proofErr w:type="spellStart"/>
      <w:r w:rsidRPr="00A21AF1">
        <w:rPr>
          <w:rFonts w:ascii="Cambria" w:eastAsia="Times New Roman" w:hAnsi="Cambria" w:cs="Calibri"/>
          <w:kern w:val="0"/>
          <w:sz w:val="18"/>
          <w:szCs w:val="18"/>
          <w:lang w:eastAsia="ar-SA"/>
          <w14:ligatures w14:val="none"/>
        </w:rPr>
        <w:t>NewConnect</w:t>
      </w:r>
      <w:proofErr w:type="spellEnd"/>
      <w:r w:rsidRPr="00A21AF1">
        <w:rPr>
          <w:rFonts w:ascii="Cambria" w:eastAsia="Times New Roman" w:hAnsi="Cambria" w:cs="Calibri"/>
          <w:kern w:val="0"/>
          <w:sz w:val="18"/>
          <w:szCs w:val="18"/>
          <w:lang w:eastAsia="ar-SA"/>
          <w14:ligatures w14:val="none"/>
        </w:rPr>
        <w:t xml:space="preserve"> oraz w sprawie zmiany Statutu Spółki. Akcje Serii J przeznaczone są do objęcia na warunkach określonych w Dokumencie Ofertowym opublikowanym w dniu 1 grudnia 2023 r. pod adresem: </w:t>
      </w:r>
      <w:hyperlink r:id="rId5" w:history="1">
        <w:r w:rsidRPr="00A21AF1">
          <w:rPr>
            <w:rFonts w:ascii="Cambria" w:eastAsia="Times New Roman" w:hAnsi="Cambria" w:cs="Calibri"/>
            <w:color w:val="0563C1"/>
            <w:kern w:val="0"/>
            <w:sz w:val="18"/>
            <w:szCs w:val="18"/>
            <w:u w:val="single"/>
            <w:lang w:eastAsia="ar-SA"/>
            <w14:ligatures w14:val="none"/>
          </w:rPr>
          <w:t>https://ir.kool2play.com/emisja/</w:t>
        </w:r>
      </w:hyperlink>
      <w:r w:rsidRPr="00A21AF1">
        <w:rPr>
          <w:rFonts w:ascii="Cambria" w:eastAsia="Times New Roman" w:hAnsi="Cambria" w:cs="Calibri"/>
          <w:kern w:val="0"/>
          <w:sz w:val="18"/>
          <w:szCs w:val="18"/>
          <w:lang w:eastAsia="ar-SA"/>
          <w14:ligatures w14:val="none"/>
        </w:rPr>
        <w:t xml:space="preserve"> i niniejszym formularzu zapisu.</w:t>
      </w:r>
    </w:p>
    <w:p w14:paraId="30CF66F7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1FADE700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Imię i Nazwisko Subskrybenta (nazwa/firma osoby prawnej, w przypadku funduszy inwestycyjnych, informacja, na rzecz którego z zarządzanych funduszy inwestycyjnych zapis jest składany).</w:t>
      </w:r>
    </w:p>
    <w:p w14:paraId="6D83B999" w14:textId="77777777" w:rsidR="00A21AF1" w:rsidRPr="00A21AF1" w:rsidRDefault="00A21AF1" w:rsidP="00A21AF1">
      <w:pPr>
        <w:suppressAutoHyphens/>
        <w:spacing w:after="0" w:line="336" w:lineRule="auto"/>
        <w:ind w:left="360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…………………………………………………………………………………………………………………………………………………………...….………….</w:t>
      </w:r>
    </w:p>
    <w:p w14:paraId="7174112C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Miejsce zamieszkania/siedziba</w:t>
      </w:r>
    </w:p>
    <w:p w14:paraId="0CC3C916" w14:textId="77777777" w:rsidR="00A21AF1" w:rsidRPr="00A21AF1" w:rsidRDefault="00A21AF1" w:rsidP="00A21AF1">
      <w:pPr>
        <w:suppressAutoHyphens/>
        <w:spacing w:after="0" w:line="336" w:lineRule="auto"/>
        <w:ind w:left="360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Kod pocztowy ……………………………………. Miejscowość ……………………………………………………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.………………….………...</w:t>
      </w:r>
    </w:p>
    <w:p w14:paraId="4E060D75" w14:textId="77777777" w:rsidR="00A21AF1" w:rsidRPr="00A21AF1" w:rsidRDefault="00A21AF1" w:rsidP="00A21AF1">
      <w:pPr>
        <w:suppressAutoHyphens/>
        <w:spacing w:after="0" w:line="336" w:lineRule="auto"/>
        <w:ind w:left="360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Ulica ………………………………………………………………. Numer domu 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…. Nr mieszkania ……………………...….</w:t>
      </w:r>
    </w:p>
    <w:p w14:paraId="593F31BF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Adres do korespondencji</w:t>
      </w:r>
    </w:p>
    <w:p w14:paraId="686449F8" w14:textId="77777777" w:rsidR="00A21AF1" w:rsidRPr="00A21AF1" w:rsidRDefault="00A21AF1" w:rsidP="00A21AF1">
      <w:pPr>
        <w:suppressAutoHyphens/>
        <w:spacing w:after="0" w:line="336" w:lineRule="auto"/>
        <w:ind w:left="360"/>
        <w:contextualSpacing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…………………………………………………………………………………………………………………………………………………………...….………….</w:t>
      </w:r>
    </w:p>
    <w:p w14:paraId="6A76AA46" w14:textId="77777777" w:rsidR="00A21AF1" w:rsidRPr="00A21AF1" w:rsidRDefault="00A21AF1" w:rsidP="00A21AF1">
      <w:pPr>
        <w:numPr>
          <w:ilvl w:val="0"/>
          <w:numId w:val="2"/>
        </w:numPr>
        <w:spacing w:after="0" w:line="336" w:lineRule="auto"/>
        <w:contextualSpacing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 xml:space="preserve">Telefon 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kontaktowy:…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……..…………………………………………………………………………………………………………………………………</w:t>
      </w:r>
    </w:p>
    <w:p w14:paraId="656F30F2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Adres e-mail 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.…………………………………………………………………………………………………………………………….………………</w:t>
      </w:r>
    </w:p>
    <w:p w14:paraId="75B594DE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PESEL, REGON, nr KRS (lub inny właściwy numer identyfikacyjny)</w:t>
      </w:r>
    </w:p>
    <w:p w14:paraId="521D0A80" w14:textId="77777777" w:rsidR="00A21AF1" w:rsidRPr="00A21AF1" w:rsidRDefault="00A21AF1" w:rsidP="00A21AF1">
      <w:pPr>
        <w:suppressAutoHyphens/>
        <w:spacing w:after="0" w:line="336" w:lineRule="auto"/>
        <w:ind w:left="360"/>
        <w:contextualSpacing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…………………………………………………………………………………………………………………………………………………………...….………….</w:t>
      </w:r>
    </w:p>
    <w:p w14:paraId="3F28A219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Osoby zagraniczne: numer paszportu albo numer właściwego rejestru dla osób prawnych lub jednostek organizacyjnych nieposiadających osobowości prawnej:</w:t>
      </w:r>
    </w:p>
    <w:p w14:paraId="14DF6B82" w14:textId="77777777" w:rsidR="00A21AF1" w:rsidRPr="00A21AF1" w:rsidRDefault="00A21AF1" w:rsidP="00A21AF1">
      <w:pPr>
        <w:suppressAutoHyphens/>
        <w:spacing w:after="0" w:line="336" w:lineRule="auto"/>
        <w:ind w:left="360"/>
        <w:contextualSpacing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…………………………………………………………………………………………………………………………………………………………...….………….</w:t>
      </w:r>
    </w:p>
    <w:p w14:paraId="5A2C0635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Dane osoby fizycznej działającej w imieniu osoby prawnej</w:t>
      </w:r>
    </w:p>
    <w:p w14:paraId="65F710FE" w14:textId="77777777" w:rsidR="00A21AF1" w:rsidRPr="00A21AF1" w:rsidRDefault="00A21AF1" w:rsidP="00A21AF1">
      <w:pPr>
        <w:suppressAutoHyphens/>
        <w:spacing w:after="0" w:line="336" w:lineRule="auto"/>
        <w:ind w:left="426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a) Imię 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 Nazwisko …………………………………………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</w:p>
    <w:p w14:paraId="5253D623" w14:textId="77777777" w:rsidR="00A21AF1" w:rsidRPr="00A21AF1" w:rsidRDefault="00A21AF1" w:rsidP="00A21AF1">
      <w:pPr>
        <w:suppressAutoHyphens/>
        <w:spacing w:after="0" w:line="336" w:lineRule="auto"/>
        <w:ind w:left="426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Numer PESEL/numer paszportu……………………………………...………………………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</w:t>
      </w:r>
    </w:p>
    <w:p w14:paraId="754ACBD6" w14:textId="77777777" w:rsidR="00A21AF1" w:rsidRPr="00A21AF1" w:rsidRDefault="00A21AF1" w:rsidP="00A21AF1">
      <w:pPr>
        <w:suppressAutoHyphens/>
        <w:spacing w:after="0" w:line="336" w:lineRule="auto"/>
        <w:ind w:left="426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b) Imię 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 Nazwisko …………………………………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.……….........</w:t>
      </w:r>
    </w:p>
    <w:p w14:paraId="517AC9C0" w14:textId="77777777" w:rsidR="00A21AF1" w:rsidRPr="00A21AF1" w:rsidRDefault="00A21AF1" w:rsidP="00A21AF1">
      <w:pPr>
        <w:suppressAutoHyphens/>
        <w:spacing w:after="0" w:line="336" w:lineRule="auto"/>
        <w:ind w:left="426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Numer PESEL/numer paszportu……………………………………………………...………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</w:t>
      </w:r>
    </w:p>
    <w:p w14:paraId="6E9AB213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 xml:space="preserve">Status dewizowy*: </w:t>
      </w: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sym w:font="Wingdings" w:char="F06F"/>
      </w: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 xml:space="preserve"> rezydent  </w:t>
      </w: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sym w:font="Wingdings" w:char="F06F"/>
      </w: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 xml:space="preserve"> nierezydent</w:t>
      </w:r>
    </w:p>
    <w:p w14:paraId="3FAE6F40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 xml:space="preserve">Cena emisyjna Akcji Serii J wynosi </w:t>
      </w:r>
      <w:r w:rsidRPr="00A21AF1">
        <w:rPr>
          <w:rFonts w:ascii="Cambria" w:eastAsia="Times New Roman" w:hAnsi="Cambria" w:cs="Times New Roman"/>
          <w:b/>
          <w:kern w:val="0"/>
          <w:sz w:val="18"/>
          <w:szCs w:val="20"/>
          <w:lang w:eastAsia="ar-SA"/>
          <w14:ligatures w14:val="none"/>
        </w:rPr>
        <w:t>1,50  zł (słownie: jeden złoty i pięćdziesiąt groszy)</w:t>
      </w: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 xml:space="preserve"> za jedną Akcję Serii J.</w:t>
      </w:r>
    </w:p>
    <w:p w14:paraId="21EEB6E7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Typ zapisu (zaznaczyć właściwe)</w:t>
      </w:r>
    </w:p>
    <w:p w14:paraId="5DEB8ECA" w14:textId="77777777" w:rsidR="00A21AF1" w:rsidRPr="00A21AF1" w:rsidRDefault="00A21AF1" w:rsidP="00A21AF1">
      <w:pPr>
        <w:suppressAutoHyphens/>
        <w:spacing w:after="0" w:line="336" w:lineRule="auto"/>
        <w:ind w:left="851" w:hanging="425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sym w:font="Wingdings" w:char="F06F"/>
      </w: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 xml:space="preserve"> Zapis na podstawie posiadanych …………………………………………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.… (słownie: 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.………..……………..…..)</w:t>
      </w:r>
    </w:p>
    <w:p w14:paraId="30D1B12D" w14:textId="77777777" w:rsidR="00A21AF1" w:rsidRPr="00A21AF1" w:rsidRDefault="00A21AF1" w:rsidP="00A21AF1">
      <w:pPr>
        <w:suppressAutoHyphens/>
        <w:spacing w:after="0" w:line="336" w:lineRule="auto"/>
        <w:ind w:left="567" w:hanging="142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Praw Poboru (z uwzględnieniem, że na każde 3 jednostkowe Prawa Poboru przypada 1 (jedna) Akcja Serii J)</w:t>
      </w:r>
    </w:p>
    <w:p w14:paraId="7786E45C" w14:textId="77777777" w:rsidR="00A21AF1" w:rsidRPr="00A21AF1" w:rsidRDefault="00A21AF1" w:rsidP="00A21AF1">
      <w:pPr>
        <w:suppressAutoHyphens/>
        <w:spacing w:after="0" w:line="336" w:lineRule="auto"/>
        <w:ind w:left="851" w:hanging="425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bookmarkStart w:id="0" w:name="_Hlk152158429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sym w:font="Wingdings" w:char="F06F"/>
      </w: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 xml:space="preserve"> Zapis dodatkowy.</w:t>
      </w:r>
    </w:p>
    <w:bookmarkEnd w:id="0"/>
    <w:p w14:paraId="0CF39589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Liczba subskrybowanych Akcji Serii J: …………………………. (słownie: ………………………………………………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…………..)</w:t>
      </w:r>
    </w:p>
    <w:p w14:paraId="77BC62D6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Kwota wpłaty na Akcje Serii J: …………………………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…….. zł (słownie: …………………………………</w:t>
      </w:r>
      <w:proofErr w:type="gramStart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…….</w:t>
      </w:r>
      <w:proofErr w:type="gramEnd"/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.…………………..)</w:t>
      </w:r>
    </w:p>
    <w:p w14:paraId="1128A32E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Forma wpłaty na Akcje Serii J: ……………………………………………………………………………………………………………………….</w:t>
      </w:r>
    </w:p>
    <w:p w14:paraId="5F08E3DE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Numer rachunku, z którego wykonywane jest Prawo Poboru:</w:t>
      </w:r>
    </w:p>
    <w:p w14:paraId="731A926A" w14:textId="77777777" w:rsidR="00A21AF1" w:rsidRPr="00A21AF1" w:rsidRDefault="00A21AF1" w:rsidP="00A21AF1">
      <w:pPr>
        <w:suppressAutoHyphens/>
        <w:spacing w:after="0" w:line="336" w:lineRule="auto"/>
        <w:ind w:left="360"/>
        <w:contextualSpacing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…………………………………………………………………………………………………………………………………………………………...….………….</w:t>
      </w:r>
    </w:p>
    <w:p w14:paraId="5D6FD362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Numer rachunku do ewentualnego zwrotu środków:</w:t>
      </w:r>
    </w:p>
    <w:p w14:paraId="260D3F94" w14:textId="77777777" w:rsidR="00A21AF1" w:rsidRPr="00A21AF1" w:rsidRDefault="00A21AF1" w:rsidP="00A21AF1">
      <w:pPr>
        <w:suppressAutoHyphens/>
        <w:spacing w:after="0" w:line="336" w:lineRule="auto"/>
        <w:ind w:left="360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………………………………………………………………………………………………………………………………………………………..…….………….</w:t>
      </w:r>
    </w:p>
    <w:p w14:paraId="654CD699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Nazwa i adres podmiotu uprawnionego do przyjmowania zapisów i wpłat na Akcje Serii J (np. pieczęć adresowa Domu Maklerskiego):</w:t>
      </w:r>
    </w:p>
    <w:p w14:paraId="4FD19083" w14:textId="77777777" w:rsidR="00A21AF1" w:rsidRPr="00A21AF1" w:rsidRDefault="00A21AF1" w:rsidP="00A21AF1">
      <w:pPr>
        <w:suppressAutoHyphens/>
        <w:spacing w:after="0" w:line="336" w:lineRule="auto"/>
        <w:ind w:left="360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……………………………………………………………………………………….…………………………………………………………………...………….…</w:t>
      </w:r>
    </w:p>
    <w:p w14:paraId="35A1BEC4" w14:textId="77777777" w:rsidR="00A21AF1" w:rsidRPr="00A21AF1" w:rsidRDefault="00A21AF1" w:rsidP="00A21AF1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</w:pPr>
      <w:r w:rsidRPr="00A21AF1">
        <w:rPr>
          <w:rFonts w:ascii="Cambria" w:eastAsia="Times New Roman" w:hAnsi="Cambria" w:cs="Times New Roman"/>
          <w:kern w:val="0"/>
          <w:sz w:val="18"/>
          <w:szCs w:val="20"/>
          <w:lang w:eastAsia="ar-SA"/>
          <w14:ligatures w14:val="none"/>
        </w:rPr>
        <w:t>Akcje Serii J będące w obrocie publicznym zostaną zdeponowane na rachunku papierów wartościowych, z którego realizowany jest zapis w wykonaniu Prawa Poboru lub zapis dodatkowy.</w:t>
      </w:r>
    </w:p>
    <w:p w14:paraId="1920427E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b/>
          <w:kern w:val="0"/>
          <w:sz w:val="18"/>
          <w:szCs w:val="18"/>
          <w:lang w:eastAsia="pl-PL"/>
          <w14:ligatures w14:val="none"/>
        </w:rPr>
      </w:pPr>
      <w:r w:rsidRPr="00A21AF1">
        <w:rPr>
          <w:rFonts w:ascii="Cambria" w:eastAsia="Times New Roman" w:hAnsi="Cambria" w:cs="Arial"/>
          <w:b/>
          <w:kern w:val="0"/>
          <w:sz w:val="18"/>
          <w:szCs w:val="18"/>
          <w:lang w:eastAsia="pl-PL"/>
          <w14:ligatures w14:val="none"/>
        </w:rPr>
        <w:br/>
        <w:t>Oświadczenie osoby składającej zapis</w:t>
      </w:r>
    </w:p>
    <w:p w14:paraId="05A394B9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  <w:r w:rsidRPr="00A21AF1"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  <w:t>Oświadczam, że zapoznałem się z treścią Dokumentu Ofertowego i akceptuję brzmienie Statutu oraz warunki oferty publicznej Akcji Serii J.  Oświadczam, że zgadzam się na przydzielenie mi mniejszej liczby Akcji Serii J w ofercie publicznej niż objęta zapisem lub nieprzydzielenie ich wcale, zgodnie z zasadami opisanymi w Dokumencie Ofertowym.</w:t>
      </w:r>
    </w:p>
    <w:p w14:paraId="6F8D327A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</w:p>
    <w:p w14:paraId="16D67825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  <w:r w:rsidRPr="00A21AF1"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  <w:t xml:space="preserve">Oświadczam, że wyrażam zgodę na przekazywanie objętych tajemnicą swoich danych osobowych w zakresie informacji związanych z dokonanym przeze mnie zapisem na Akcje Serii J, w zakresie niezbędnym do przeprowadzenia emisji Akcji Serii J oraz, że upoważniam te podmioty do otrzymania tych informacji. </w:t>
      </w:r>
    </w:p>
    <w:p w14:paraId="3CCBE6CD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A21AF1" w:rsidRPr="00A21AF1" w14:paraId="28F37141" w14:textId="77777777" w:rsidTr="00721EBD">
        <w:tc>
          <w:tcPr>
            <w:tcW w:w="4889" w:type="dxa"/>
            <w:vAlign w:val="bottom"/>
          </w:tcPr>
          <w:p w14:paraId="75622B9F" w14:textId="77777777" w:rsidR="00A21AF1" w:rsidRPr="00A21AF1" w:rsidRDefault="00A21AF1" w:rsidP="00A21AF1">
            <w:pPr>
              <w:spacing w:after="0" w:line="336" w:lineRule="auto"/>
              <w:ind w:left="-57" w:right="-57"/>
              <w:jc w:val="both"/>
              <w:rPr>
                <w:rFonts w:ascii="Cambria" w:eastAsia="Times New Roman" w:hAnsi="Cambria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21AF1">
              <w:rPr>
                <w:rFonts w:ascii="Cambria" w:eastAsia="Times New Roman" w:hAnsi="Cambria" w:cs="Arial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</w:t>
            </w:r>
          </w:p>
        </w:tc>
        <w:tc>
          <w:tcPr>
            <w:tcW w:w="4889" w:type="dxa"/>
            <w:vAlign w:val="bottom"/>
          </w:tcPr>
          <w:p w14:paraId="52307B35" w14:textId="77777777" w:rsidR="00A21AF1" w:rsidRPr="00A21AF1" w:rsidRDefault="00A21AF1" w:rsidP="00A21AF1">
            <w:pPr>
              <w:spacing w:after="0" w:line="336" w:lineRule="auto"/>
              <w:ind w:left="-57" w:right="-57"/>
              <w:jc w:val="both"/>
              <w:rPr>
                <w:rFonts w:ascii="Cambria" w:eastAsia="Times New Roman" w:hAnsi="Cambria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21AF1">
              <w:rPr>
                <w:rFonts w:ascii="Cambria" w:eastAsia="Times New Roman" w:hAnsi="Cambria" w:cs="Arial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</w:tr>
      <w:tr w:rsidR="00A21AF1" w:rsidRPr="00A21AF1" w14:paraId="16EC6625" w14:textId="77777777" w:rsidTr="00721EBD">
        <w:tc>
          <w:tcPr>
            <w:tcW w:w="4889" w:type="dxa"/>
          </w:tcPr>
          <w:p w14:paraId="1E4C8BA7" w14:textId="77777777" w:rsidR="00A21AF1" w:rsidRPr="00A21AF1" w:rsidRDefault="00A21AF1" w:rsidP="00A21AF1">
            <w:pPr>
              <w:spacing w:after="0" w:line="336" w:lineRule="auto"/>
              <w:ind w:left="-57" w:right="-57"/>
              <w:jc w:val="both"/>
              <w:rPr>
                <w:rFonts w:ascii="Cambria" w:eastAsia="Times New Roman" w:hAnsi="Cambria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21AF1">
              <w:rPr>
                <w:rFonts w:ascii="Cambria" w:eastAsia="Times New Roman" w:hAnsi="Cambria" w:cs="Arial"/>
                <w:i/>
                <w:kern w:val="0"/>
                <w:sz w:val="18"/>
                <w:szCs w:val="18"/>
                <w:lang w:eastAsia="pl-PL"/>
                <w14:ligatures w14:val="none"/>
              </w:rPr>
              <w:t>(data i podpis subskrybenta)</w:t>
            </w:r>
          </w:p>
        </w:tc>
        <w:tc>
          <w:tcPr>
            <w:tcW w:w="4889" w:type="dxa"/>
          </w:tcPr>
          <w:p w14:paraId="7996529E" w14:textId="77777777" w:rsidR="00A21AF1" w:rsidRPr="00A21AF1" w:rsidRDefault="00A21AF1" w:rsidP="00A21AF1">
            <w:pPr>
              <w:spacing w:after="0" w:line="336" w:lineRule="auto"/>
              <w:ind w:left="-57" w:right="-57"/>
              <w:jc w:val="both"/>
              <w:rPr>
                <w:rFonts w:ascii="Cambria" w:eastAsia="Times New Roman" w:hAnsi="Cambria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21AF1" w:rsidRPr="00A21AF1" w14:paraId="2E41B625" w14:textId="77777777" w:rsidTr="00721EBD">
        <w:tc>
          <w:tcPr>
            <w:tcW w:w="4889" w:type="dxa"/>
          </w:tcPr>
          <w:p w14:paraId="06175EE7" w14:textId="77777777" w:rsidR="00A21AF1" w:rsidRPr="00A21AF1" w:rsidRDefault="00A21AF1" w:rsidP="00A21AF1">
            <w:pPr>
              <w:spacing w:after="0" w:line="336" w:lineRule="auto"/>
              <w:ind w:left="-57" w:right="-57"/>
              <w:jc w:val="both"/>
              <w:rPr>
                <w:rFonts w:ascii="Cambria" w:eastAsia="Times New Roman" w:hAnsi="Cambria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89" w:type="dxa"/>
          </w:tcPr>
          <w:p w14:paraId="49A08601" w14:textId="77777777" w:rsidR="00A21AF1" w:rsidRPr="00A21AF1" w:rsidRDefault="00A21AF1" w:rsidP="00A21AF1">
            <w:pPr>
              <w:spacing w:after="0" w:line="336" w:lineRule="auto"/>
              <w:ind w:left="-57" w:right="-57"/>
              <w:jc w:val="both"/>
              <w:rPr>
                <w:rFonts w:ascii="Cambria" w:eastAsia="Times New Roman" w:hAnsi="Cambria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21AF1" w:rsidRPr="00A21AF1" w14:paraId="7003781B" w14:textId="77777777" w:rsidTr="00721EBD">
        <w:tc>
          <w:tcPr>
            <w:tcW w:w="4889" w:type="dxa"/>
          </w:tcPr>
          <w:p w14:paraId="29F584DB" w14:textId="77777777" w:rsidR="00A21AF1" w:rsidRPr="00A21AF1" w:rsidRDefault="00A21AF1" w:rsidP="00A21AF1">
            <w:pPr>
              <w:spacing w:after="0" w:line="336" w:lineRule="auto"/>
              <w:ind w:left="-57" w:right="-57"/>
              <w:jc w:val="both"/>
              <w:rPr>
                <w:rFonts w:ascii="Cambria" w:eastAsia="Times New Roman" w:hAnsi="Cambria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89" w:type="dxa"/>
          </w:tcPr>
          <w:p w14:paraId="4AF6901D" w14:textId="77777777" w:rsidR="00A21AF1" w:rsidRPr="00A21AF1" w:rsidRDefault="00A21AF1" w:rsidP="00A21AF1">
            <w:pPr>
              <w:spacing w:after="0" w:line="336" w:lineRule="auto"/>
              <w:ind w:left="-57" w:right="-57"/>
              <w:jc w:val="both"/>
              <w:rPr>
                <w:rFonts w:ascii="Cambria" w:eastAsia="Times New Roman" w:hAnsi="Cambria" w:cs="Arial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023A044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A21AF1">
        <w:rPr>
          <w:rFonts w:ascii="Cambria" w:eastAsia="Times New Roman" w:hAnsi="Cambria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A21AF1"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  <w:t xml:space="preserve"> Konsekwencją niepełnego bądź nieprawidłowego określenia danych ewidencyjnych inwestora lub sposobu zwrotu wpłaconej kwoty bądź jej części może być nieterminowy zwrot wpłaconych środków. Zwrot wpłaty następuje bez jakichkolwiek odsetek i odszkodowań. Wszelkie konsekwencje wynikające z nieprawidłowego wypełnienia formularza zapisu ponosi inwestor.</w:t>
      </w:r>
      <w:r w:rsidRPr="00A21AF1">
        <w:rPr>
          <w:rFonts w:ascii="Cambria" w:eastAsia="Times New Roman" w:hAnsi="Cambria" w:cs="Times New Roman"/>
          <w:kern w:val="0"/>
          <w:sz w:val="18"/>
          <w:szCs w:val="18"/>
          <w:lang w:eastAsia="ar-SA"/>
          <w14:ligatures w14:val="none"/>
        </w:rPr>
        <w:t xml:space="preserve"> </w:t>
      </w:r>
    </w:p>
    <w:p w14:paraId="01C81F4F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i/>
          <w:kern w:val="0"/>
          <w:sz w:val="18"/>
          <w:szCs w:val="18"/>
          <w:lang w:eastAsia="pl-PL"/>
          <w14:ligatures w14:val="none"/>
        </w:rPr>
      </w:pPr>
    </w:p>
    <w:p w14:paraId="7565BB90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</w:pPr>
      <w:r w:rsidRPr="00A21AF1">
        <w:rPr>
          <w:rFonts w:ascii="Cambria" w:eastAsia="Times New Roman" w:hAnsi="Cambria" w:cs="Arial"/>
          <w:kern w:val="0"/>
          <w:sz w:val="18"/>
          <w:szCs w:val="18"/>
          <w:lang w:eastAsia="pl-PL"/>
          <w14:ligatures w14:val="none"/>
        </w:rPr>
        <w:t>_______________________________________________________________________________________________________________________________________</w:t>
      </w:r>
    </w:p>
    <w:p w14:paraId="5AD98769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Arial"/>
          <w:b/>
          <w:kern w:val="0"/>
          <w:sz w:val="18"/>
          <w:szCs w:val="18"/>
          <w:lang w:eastAsia="pl-PL"/>
          <w14:ligatures w14:val="none"/>
        </w:rPr>
      </w:pPr>
    </w:p>
    <w:p w14:paraId="662CC0E7" w14:textId="77777777" w:rsidR="00A21AF1" w:rsidRPr="00A21AF1" w:rsidRDefault="00A21AF1" w:rsidP="00A21AF1">
      <w:pPr>
        <w:spacing w:after="0" w:line="336" w:lineRule="auto"/>
        <w:rPr>
          <w:rFonts w:ascii="Cambria" w:eastAsia="Times New Roman" w:hAnsi="Cambria" w:cs="Arial"/>
          <w:b/>
          <w:kern w:val="0"/>
          <w:sz w:val="18"/>
          <w:szCs w:val="18"/>
          <w:lang w:eastAsia="pl-PL"/>
          <w14:ligatures w14:val="none"/>
        </w:rPr>
      </w:pPr>
    </w:p>
    <w:p w14:paraId="5DF13E20" w14:textId="77777777" w:rsidR="00A21AF1" w:rsidRPr="00A21AF1" w:rsidRDefault="00A21AF1" w:rsidP="00A21AF1">
      <w:pPr>
        <w:spacing w:after="0" w:line="336" w:lineRule="auto"/>
        <w:rPr>
          <w:rFonts w:ascii="Cambria" w:eastAsia="Times New Roman" w:hAnsi="Cambria" w:cs="Arial"/>
          <w:b/>
          <w:kern w:val="0"/>
          <w:sz w:val="18"/>
          <w:szCs w:val="18"/>
          <w:lang w:eastAsia="pl-PL"/>
          <w14:ligatures w14:val="none"/>
        </w:rPr>
      </w:pPr>
      <w:r w:rsidRPr="00A21AF1">
        <w:rPr>
          <w:rFonts w:ascii="Cambria" w:eastAsia="Times New Roman" w:hAnsi="Cambria" w:cs="Arial"/>
          <w:b/>
          <w:kern w:val="0"/>
          <w:sz w:val="18"/>
          <w:szCs w:val="18"/>
          <w:lang w:eastAsia="pl-PL"/>
          <w14:ligatures w14:val="none"/>
        </w:rPr>
        <w:t>*) właściwe zaznaczyć „x” </w:t>
      </w:r>
    </w:p>
    <w:p w14:paraId="0AE93429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2F82B6E7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44AF83A0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1C596473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2C6F42A8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435CE752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5E2308C8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0114D240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16D2A2D1" w14:textId="77777777" w:rsidR="00A21AF1" w:rsidRPr="00A21AF1" w:rsidRDefault="00A21AF1" w:rsidP="00A21AF1">
      <w:pPr>
        <w:spacing w:after="0" w:line="336" w:lineRule="auto"/>
        <w:jc w:val="both"/>
        <w:rPr>
          <w:rFonts w:ascii="Cambria" w:eastAsia="Times New Roman" w:hAnsi="Cambria" w:cs="Times New Roman"/>
          <w:b/>
          <w:kern w:val="0"/>
          <w:sz w:val="21"/>
          <w:szCs w:val="21"/>
          <w:highlight w:val="yellow"/>
          <w:lang w:eastAsia="ar-SA"/>
          <w14:ligatures w14:val="none"/>
        </w:rPr>
      </w:pPr>
    </w:p>
    <w:p w14:paraId="3B7A70A2" w14:textId="77777777" w:rsidR="00AA3553" w:rsidRDefault="00AA3553"/>
    <w:sectPr w:rsidR="00AA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7893"/>
    <w:multiLevelType w:val="multilevel"/>
    <w:tmpl w:val="E236F76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379D4D50"/>
    <w:multiLevelType w:val="hybridMultilevel"/>
    <w:tmpl w:val="BF2CA6D8"/>
    <w:lvl w:ilvl="0" w:tplc="3A2E8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6013176">
    <w:abstractNumId w:val="0"/>
  </w:num>
  <w:num w:numId="2" w16cid:durableId="106105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33"/>
    <w:rsid w:val="002328EB"/>
    <w:rsid w:val="003E1F33"/>
    <w:rsid w:val="009B60DD"/>
    <w:rsid w:val="00A21AF1"/>
    <w:rsid w:val="00A964E6"/>
    <w:rsid w:val="00AA3553"/>
    <w:rsid w:val="00C86038"/>
    <w:rsid w:val="00D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F002"/>
  <w15:chartTrackingRefBased/>
  <w15:docId w15:val="{F7286AC5-E019-4468-9812-035E6BD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.kool2play.com/emis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KWLAW</dc:creator>
  <cp:keywords/>
  <dc:description/>
  <cp:lastModifiedBy>KWLAW</cp:lastModifiedBy>
  <cp:revision>3</cp:revision>
  <dcterms:created xsi:type="dcterms:W3CDTF">2023-12-01T07:42:00Z</dcterms:created>
  <dcterms:modified xsi:type="dcterms:W3CDTF">2023-12-01T07:47:00Z</dcterms:modified>
</cp:coreProperties>
</file>